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9310A">
        <w:rPr>
          <w:color w:val="000000" w:themeColor="text1"/>
          <w:sz w:val="28"/>
          <w:szCs w:val="28"/>
        </w:rPr>
        <w:t>462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9310A" w:rsidR="0059310A">
        <w:rPr>
          <w:color w:val="000000"/>
          <w:sz w:val="28"/>
          <w:szCs w:val="28"/>
        </w:rPr>
        <w:t>86MS0053-01-2024-002695-61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B6CA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B6CA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7B6CA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7B6CA4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7B6CA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B6CA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87B0D" w:rsidP="00F87B0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F87B0D" w:rsidP="00F87B0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87B0D" w:rsidP="00F87B0D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</w:t>
      </w:r>
      <w:r w:rsidRPr="00C20C02">
        <w:rPr>
          <w:color w:val="000000" w:themeColor="text1"/>
          <w:sz w:val="28"/>
          <w:szCs w:val="28"/>
        </w:rPr>
        <w:t xml:space="preserve">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9310A">
        <w:rPr>
          <w:color w:val="000000" w:themeColor="text1"/>
          <w:sz w:val="28"/>
          <w:szCs w:val="28"/>
        </w:rPr>
        <w:t>18.09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9310A">
        <w:rPr>
          <w:color w:val="000000" w:themeColor="text1"/>
          <w:sz w:val="28"/>
          <w:szCs w:val="28"/>
        </w:rPr>
        <w:t>16.10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9310A">
        <w:rPr>
          <w:color w:val="000000" w:themeColor="text1"/>
          <w:sz w:val="28"/>
          <w:szCs w:val="28"/>
        </w:rPr>
        <w:t>не позднее 15.12.2023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</w:t>
      </w:r>
      <w:r w:rsidRPr="00C20C02">
        <w:rPr>
          <w:color w:val="000000" w:themeColor="text1"/>
          <w:sz w:val="28"/>
          <w:szCs w:val="28"/>
        </w:rPr>
        <w:t xml:space="preserve">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552156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7B6CA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7B6CA4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7B6CA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9310A" w:rsidR="0059310A">
        <w:rPr>
          <w:color w:val="000000" w:themeColor="text1"/>
          <w:sz w:val="28"/>
          <w:szCs w:val="28"/>
        </w:rPr>
        <w:t>0412365400535004622420159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</w:t>
      </w:r>
      <w:r w:rsidRPr="00C20C02">
        <w:rPr>
          <w:color w:val="000000" w:themeColor="text1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C20C02">
        <w:rPr>
          <w:color w:val="000000" w:themeColor="text1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F87B0D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B6CA4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7B6CA4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15A57"/>
    <w:rsid w:val="00F73F73"/>
    <w:rsid w:val="00F87B0D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F87B0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F87B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